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45" w:rsidRDefault="007D3145" w:rsidP="007D3145">
      <w:pPr>
        <w:pStyle w:val="Title"/>
        <w:rPr>
          <w:b/>
          <w:bCs/>
        </w:rPr>
      </w:pPr>
      <w:smartTag w:uri="urn:schemas-microsoft-com:office:smarttags" w:element="place">
        <w:smartTag w:uri="urn:schemas-microsoft-com:office:smarttags" w:element="PlaceName">
          <w:r>
            <w:rPr>
              <w:b/>
              <w:bCs/>
            </w:rPr>
            <w:t>TRINITY</w:t>
          </w:r>
        </w:smartTag>
        <w:r>
          <w:rPr>
            <w:b/>
            <w:bCs/>
          </w:rPr>
          <w:t xml:space="preserve"> </w:t>
        </w:r>
        <w:smartTag w:uri="urn:schemas-microsoft-com:office:smarttags" w:element="PlaceType">
          <w:r>
            <w:rPr>
              <w:b/>
              <w:bCs/>
            </w:rPr>
            <w:t>VALLEY</w:t>
          </w:r>
        </w:smartTag>
        <w:r>
          <w:rPr>
            <w:b/>
            <w:bCs/>
          </w:rPr>
          <w:t xml:space="preserve"> </w:t>
        </w:r>
        <w:smartTag w:uri="urn:schemas-microsoft-com:office:smarttags" w:element="PlaceType">
          <w:r>
            <w:rPr>
              <w:b/>
              <w:bCs/>
            </w:rPr>
            <w:t>COMMUNITY COLLEGE</w:t>
          </w:r>
        </w:smartTag>
      </w:smartTag>
    </w:p>
    <w:p w:rsidR="007D3145" w:rsidRDefault="007D3145" w:rsidP="007D3145">
      <w:pPr>
        <w:pStyle w:val="Subtitle"/>
        <w:rPr>
          <w:b/>
          <w:bCs/>
        </w:rPr>
      </w:pPr>
      <w:r>
        <w:rPr>
          <w:b/>
          <w:bCs/>
        </w:rPr>
        <w:t>ASSOCIATE DEGREE NURSING - LEVEL IV</w:t>
      </w:r>
    </w:p>
    <w:p w:rsidR="007D3145" w:rsidRPr="00A278AB" w:rsidRDefault="005816AB" w:rsidP="005816AB">
      <w:pPr>
        <w:pStyle w:val="Subtitle"/>
        <w:rPr>
          <w:b/>
        </w:rPr>
      </w:pPr>
      <w:r>
        <w:rPr>
          <w:b/>
        </w:rPr>
        <w:t>SPRING 2016</w:t>
      </w:r>
      <w:bookmarkStart w:id="0" w:name="_GoBack"/>
      <w:bookmarkEnd w:id="0"/>
    </w:p>
    <w:p w:rsidR="007D3145" w:rsidRDefault="007D3145" w:rsidP="007D3145">
      <w:pPr>
        <w:pStyle w:val="Subtitle"/>
      </w:pPr>
    </w:p>
    <w:p w:rsidR="00844935" w:rsidRDefault="008C74DF" w:rsidP="007D3145">
      <w:pPr>
        <w:pStyle w:val="Heading1"/>
      </w:pPr>
      <w:r>
        <w:t>PROFESSIONAL ROLES</w:t>
      </w:r>
      <w:r w:rsidR="007D3145">
        <w:t xml:space="preserve"> </w:t>
      </w:r>
    </w:p>
    <w:p w:rsidR="007D3145" w:rsidRDefault="007D3145" w:rsidP="007D3145">
      <w:pPr>
        <w:pStyle w:val="Heading1"/>
      </w:pPr>
      <w:r>
        <w:t>CLINICAL ROTATION OBJECTIVES</w:t>
      </w:r>
    </w:p>
    <w:p w:rsidR="007D3145" w:rsidRDefault="007D3145" w:rsidP="007D3145">
      <w:pPr>
        <w:pStyle w:val="BodyText"/>
        <w:rPr>
          <w:b/>
          <w:i/>
        </w:rPr>
      </w:pPr>
    </w:p>
    <w:p w:rsidR="007D3145" w:rsidRPr="00B82F9C" w:rsidRDefault="007D3145" w:rsidP="007D3145">
      <w:pPr>
        <w:pStyle w:val="BodyText"/>
        <w:rPr>
          <w:b/>
          <w:i/>
        </w:rPr>
      </w:pPr>
      <w:r w:rsidRPr="00B82F9C">
        <w:rPr>
          <w:b/>
          <w:i/>
        </w:rPr>
        <w:t xml:space="preserve">SCHOOL </w:t>
      </w:r>
      <w:r w:rsidR="009F59AC" w:rsidRPr="00B82F9C">
        <w:rPr>
          <w:b/>
          <w:i/>
        </w:rPr>
        <w:t>NURSE A</w:t>
      </w:r>
      <w:r w:rsidRPr="00B82F9C">
        <w:rPr>
          <w:b/>
          <w:i/>
        </w:rPr>
        <w:t xml:space="preserve">                                                </w:t>
      </w:r>
    </w:p>
    <w:p w:rsidR="007D3145" w:rsidRDefault="007D3145" w:rsidP="007D3145">
      <w:pPr>
        <w:pStyle w:val="BodyText"/>
        <w:ind w:left="720"/>
      </w:pPr>
    </w:p>
    <w:p w:rsidR="007D3145" w:rsidRDefault="009F59AC" w:rsidP="009F59AC">
      <w:pPr>
        <w:pStyle w:val="BodyText"/>
        <w:numPr>
          <w:ilvl w:val="0"/>
          <w:numId w:val="1"/>
        </w:numPr>
      </w:pPr>
      <w:r>
        <w:t>(</w:t>
      </w:r>
      <w:r w:rsidRPr="006A089D">
        <w:rPr>
          <w:b/>
        </w:rPr>
        <w:t>Patient Centered Care</w:t>
      </w:r>
      <w:r>
        <w:t xml:space="preserve">)  </w:t>
      </w:r>
      <w:r w:rsidR="007D3145">
        <w:t>Discuss what parameters must be met for the school nurse to send a child home from school. Explain the policy and procedure for notifying parents if child must go home. Cite what happens if the nurse is unable to notify parents to come and collect their child. Discuss how the school nurse keeps in contact with the parents concerning their child’s health status.</w:t>
      </w:r>
    </w:p>
    <w:p w:rsidR="007D3145" w:rsidRDefault="007D3145" w:rsidP="007D3145">
      <w:pPr>
        <w:pStyle w:val="BodyText"/>
      </w:pPr>
    </w:p>
    <w:p w:rsidR="007D3145" w:rsidRDefault="009F59AC" w:rsidP="007D3145">
      <w:pPr>
        <w:pStyle w:val="BodyText"/>
        <w:numPr>
          <w:ilvl w:val="0"/>
          <w:numId w:val="1"/>
        </w:numPr>
      </w:pPr>
      <w:r>
        <w:t>(</w:t>
      </w:r>
      <w:r w:rsidRPr="006A089D">
        <w:rPr>
          <w:b/>
        </w:rPr>
        <w:t>Legal/ safety</w:t>
      </w:r>
      <w:r>
        <w:t xml:space="preserve">) </w:t>
      </w:r>
      <w:r w:rsidR="007D3145">
        <w:t xml:space="preserve">Describe the policy and procedure in dispensing medication to students. Identify the person(s) to whom the school nurse may delegate the dispensing of medication. Discuss </w:t>
      </w:r>
      <w:smartTag w:uri="urn:schemas-microsoft-com:office:smarttags" w:element="State">
        <w:smartTag w:uri="urn:schemas-microsoft-com:office:smarttags" w:element="place">
          <w:r w:rsidR="007D3145">
            <w:t>Texas</w:t>
          </w:r>
        </w:smartTag>
      </w:smartTag>
      <w:r w:rsidR="007D3145">
        <w:t xml:space="preserve"> Board of Nursing Rule 15.13 – Role of the School Nurse to discuss how school nurses can delegate medications to unlicensed personnel.</w:t>
      </w:r>
    </w:p>
    <w:p w:rsidR="007D3145" w:rsidRDefault="007D3145" w:rsidP="007D3145">
      <w:pPr>
        <w:pStyle w:val="BodyText"/>
        <w:ind w:left="720"/>
      </w:pPr>
    </w:p>
    <w:p w:rsidR="007D3145" w:rsidRDefault="009F59AC" w:rsidP="007D3145">
      <w:pPr>
        <w:pStyle w:val="BodyText"/>
        <w:numPr>
          <w:ilvl w:val="0"/>
          <w:numId w:val="1"/>
        </w:numPr>
      </w:pPr>
      <w:r>
        <w:t>(</w:t>
      </w:r>
      <w:r w:rsidRPr="006A089D">
        <w:rPr>
          <w:b/>
        </w:rPr>
        <w:t>Interpersonal Relationships/coping</w:t>
      </w:r>
      <w:r>
        <w:t xml:space="preserve">)  </w:t>
      </w:r>
      <w:r w:rsidR="007D3145">
        <w:t>Describe the role of the school nurse for identifying and reporting suspected cases of child abuse, peer abuse, bullying, and sexual harassment</w:t>
      </w:r>
    </w:p>
    <w:p w:rsidR="00436C90" w:rsidRDefault="00436C90" w:rsidP="00436C90">
      <w:pPr>
        <w:pStyle w:val="BodyText"/>
      </w:pPr>
    </w:p>
    <w:p w:rsidR="00436C90" w:rsidRPr="00B82F9C" w:rsidRDefault="00436C90" w:rsidP="00436C90">
      <w:pPr>
        <w:pStyle w:val="BodyText"/>
        <w:rPr>
          <w:b/>
          <w:i/>
        </w:rPr>
      </w:pPr>
      <w:r w:rsidRPr="00B82F9C">
        <w:rPr>
          <w:b/>
          <w:i/>
        </w:rPr>
        <w:t xml:space="preserve">SCHOOL NURSE </w:t>
      </w:r>
      <w:r>
        <w:rPr>
          <w:b/>
          <w:i/>
        </w:rPr>
        <w:t>B</w:t>
      </w:r>
      <w:r w:rsidRPr="00B82F9C">
        <w:rPr>
          <w:b/>
          <w:i/>
        </w:rPr>
        <w:t xml:space="preserve">                                                  </w:t>
      </w:r>
    </w:p>
    <w:p w:rsidR="00436C90" w:rsidRPr="00B82F9C" w:rsidRDefault="00436C90" w:rsidP="00436C90">
      <w:pPr>
        <w:pStyle w:val="BodyText"/>
        <w:rPr>
          <w:b/>
          <w:i/>
        </w:rPr>
      </w:pPr>
    </w:p>
    <w:p w:rsidR="00436C90" w:rsidRDefault="000A7B25" w:rsidP="00436C90">
      <w:pPr>
        <w:pStyle w:val="BodyText"/>
        <w:numPr>
          <w:ilvl w:val="0"/>
          <w:numId w:val="2"/>
        </w:numPr>
      </w:pPr>
      <w:r>
        <w:t>(</w:t>
      </w:r>
      <w:r w:rsidR="00436C90" w:rsidRPr="006A089D">
        <w:rPr>
          <w:b/>
        </w:rPr>
        <w:t>Patient Centered Care</w:t>
      </w:r>
      <w:r w:rsidR="00436C90">
        <w:t>) Describe the policy and procedure when caring for children with physical and mental disabilities such as tube feedings, Foley catheter insertions, or tracheostomy care. Explain the rights of a physically challenged child in the public school system according to the American Disability Act.</w:t>
      </w:r>
    </w:p>
    <w:p w:rsidR="00436C90" w:rsidRDefault="00436C90" w:rsidP="00436C90">
      <w:pPr>
        <w:pStyle w:val="BodyText"/>
        <w:ind w:left="360"/>
      </w:pPr>
      <w:r>
        <w:t xml:space="preserve"> </w:t>
      </w:r>
    </w:p>
    <w:p w:rsidR="00436C90" w:rsidRDefault="00436C90" w:rsidP="00436C90">
      <w:pPr>
        <w:pStyle w:val="BodyText"/>
        <w:numPr>
          <w:ilvl w:val="0"/>
          <w:numId w:val="2"/>
        </w:numPr>
      </w:pPr>
      <w:r>
        <w:t>(</w:t>
      </w:r>
      <w:r w:rsidRPr="006A089D">
        <w:rPr>
          <w:b/>
        </w:rPr>
        <w:t>Safety</w:t>
      </w:r>
      <w:r w:rsidR="000A7B25" w:rsidRPr="006A089D">
        <w:rPr>
          <w:b/>
        </w:rPr>
        <w:t>/Health Promotion</w:t>
      </w:r>
      <w:r>
        <w:t xml:space="preserve">) Describe the role of the school nurse when disasters occur including fire, tornado, bioterrorism, or contagious illness. Explain how parents are notified and children are safely sent home. </w:t>
      </w:r>
    </w:p>
    <w:p w:rsidR="00436C90" w:rsidRDefault="00436C90" w:rsidP="00436C90">
      <w:pPr>
        <w:pStyle w:val="BodyText"/>
        <w:ind w:left="360"/>
      </w:pPr>
    </w:p>
    <w:p w:rsidR="00436C90" w:rsidRDefault="00436C90" w:rsidP="00436C90">
      <w:pPr>
        <w:pStyle w:val="BodyText"/>
        <w:numPr>
          <w:ilvl w:val="0"/>
          <w:numId w:val="2"/>
        </w:numPr>
      </w:pPr>
      <w:r>
        <w:t>(</w:t>
      </w:r>
      <w:r w:rsidRPr="006A089D">
        <w:rPr>
          <w:b/>
        </w:rPr>
        <w:t>Human Development</w:t>
      </w:r>
      <w:r>
        <w:t>) Identify Erikson’s stages of growth and development with specific examples and how the preceptor implements interventions on growth and development needs.</w:t>
      </w:r>
    </w:p>
    <w:p w:rsidR="00436C90" w:rsidRDefault="00436C90" w:rsidP="00436C90">
      <w:pPr>
        <w:pStyle w:val="BodyText"/>
      </w:pPr>
    </w:p>
    <w:p w:rsidR="001D7F0E" w:rsidRDefault="001D7F0E">
      <w:r>
        <w:br w:type="page"/>
      </w:r>
    </w:p>
    <w:p w:rsidR="001D7F0E" w:rsidRDefault="001D7F0E" w:rsidP="001D7F0E">
      <w:pPr>
        <w:pStyle w:val="BodyText"/>
        <w:rPr>
          <w:b/>
          <w:i/>
        </w:rPr>
      </w:pPr>
      <w:r>
        <w:rPr>
          <w:b/>
          <w:i/>
        </w:rPr>
        <w:lastRenderedPageBreak/>
        <w:t>INDEPENDENT PRACTICE SITES -</w:t>
      </w:r>
    </w:p>
    <w:p w:rsidR="001D7F0E" w:rsidRPr="00B82F9C" w:rsidRDefault="001D7F0E" w:rsidP="001D7F0E">
      <w:pPr>
        <w:pStyle w:val="BodyText"/>
        <w:rPr>
          <w:b/>
          <w:i/>
        </w:rPr>
      </w:pPr>
      <w:r>
        <w:rPr>
          <w:b/>
          <w:i/>
        </w:rPr>
        <w:t>NURSE PRACTITIONER OFFICE</w:t>
      </w:r>
      <w:r w:rsidRPr="00B82F9C">
        <w:rPr>
          <w:b/>
          <w:i/>
        </w:rPr>
        <w:t>, C</w:t>
      </w:r>
      <w:r>
        <w:rPr>
          <w:b/>
          <w:i/>
        </w:rPr>
        <w:t>OMMUNITY CLINIC</w:t>
      </w:r>
      <w:r w:rsidRPr="00B82F9C">
        <w:rPr>
          <w:b/>
          <w:i/>
        </w:rPr>
        <w:t>, D</w:t>
      </w:r>
      <w:r>
        <w:rPr>
          <w:b/>
          <w:i/>
        </w:rPr>
        <w:t>IABETES EDUCATOR, PUBLIC HEALTH NURSE</w:t>
      </w:r>
    </w:p>
    <w:p w:rsidR="001D7F0E" w:rsidRDefault="001D7F0E" w:rsidP="001D7F0E">
      <w:pPr>
        <w:pStyle w:val="BodyText"/>
        <w:rPr>
          <w:b/>
          <w:u w:val="single"/>
        </w:rPr>
      </w:pPr>
    </w:p>
    <w:p w:rsidR="001D7F0E" w:rsidRDefault="001D7F0E" w:rsidP="001D7F0E">
      <w:pPr>
        <w:pStyle w:val="BodyText"/>
        <w:numPr>
          <w:ilvl w:val="0"/>
          <w:numId w:val="3"/>
        </w:numPr>
      </w:pPr>
      <w:r>
        <w:t>(</w:t>
      </w:r>
      <w:r w:rsidRPr="006A089D">
        <w:rPr>
          <w:b/>
        </w:rPr>
        <w:t>Professionalism</w:t>
      </w:r>
      <w:r>
        <w:t>) Define the scope of practice for the Advanced Practice Nurse (APN) and describe how it differs from the RN. Discuss Texas Nursing Practice Act Sec 301.152 – Rules Regarding Specialized Training; Advanced Practice Nurses (APN’s) or Advanced Practice Registered Nurse (APRN).</w:t>
      </w:r>
      <w:r w:rsidRPr="001D7F0E">
        <w:t xml:space="preserve"> </w:t>
      </w:r>
      <w:r>
        <w:t>Compare and contrast the roles and educational preparation of APN/APRN and a Physician Assistant (PA).</w:t>
      </w:r>
    </w:p>
    <w:p w:rsidR="001D7F0E" w:rsidRDefault="001D7F0E" w:rsidP="001D7F0E">
      <w:pPr>
        <w:pStyle w:val="BodyText"/>
      </w:pPr>
    </w:p>
    <w:p w:rsidR="001D7F0E" w:rsidRDefault="001D7F0E" w:rsidP="001D7F0E">
      <w:pPr>
        <w:pStyle w:val="BodyText"/>
      </w:pPr>
    </w:p>
    <w:p w:rsidR="001D7F0E" w:rsidRDefault="001D7F0E" w:rsidP="001D7F0E">
      <w:pPr>
        <w:pStyle w:val="BodyText"/>
        <w:numPr>
          <w:ilvl w:val="0"/>
          <w:numId w:val="3"/>
        </w:numPr>
      </w:pPr>
      <w:r>
        <w:t>(</w:t>
      </w:r>
      <w:r w:rsidRPr="006A089D">
        <w:rPr>
          <w:b/>
        </w:rPr>
        <w:t>Health Promotion/ Patient Education</w:t>
      </w:r>
      <w:r>
        <w:t xml:space="preserve">)  </w:t>
      </w:r>
      <w:r w:rsidR="008C6995">
        <w:t xml:space="preserve">Identify what information is being taught to the clients at this facility, what tools are utilized, and how the teaching is evaluated by the practitioners. </w:t>
      </w:r>
    </w:p>
    <w:p w:rsidR="001D7F0E" w:rsidRDefault="001D7F0E" w:rsidP="001D7F0E">
      <w:pPr>
        <w:pStyle w:val="BodyText"/>
      </w:pPr>
    </w:p>
    <w:p w:rsidR="001D7F0E" w:rsidRDefault="008C6995" w:rsidP="001D7F0E">
      <w:pPr>
        <w:pStyle w:val="BodyText"/>
        <w:numPr>
          <w:ilvl w:val="0"/>
          <w:numId w:val="3"/>
        </w:numPr>
      </w:pPr>
      <w:r>
        <w:t>(</w:t>
      </w:r>
      <w:r w:rsidRPr="006A089D">
        <w:rPr>
          <w:b/>
        </w:rPr>
        <w:t>Quality Improvement</w:t>
      </w:r>
      <w:r>
        <w:t xml:space="preserve">) </w:t>
      </w:r>
      <w:r w:rsidR="001D7F0E">
        <w:t>Describe the impact of</w:t>
      </w:r>
      <w:r>
        <w:t xml:space="preserve"> the AHCA</w:t>
      </w:r>
      <w:r w:rsidR="001D7F0E">
        <w:t xml:space="preserve"> on this facility. </w:t>
      </w:r>
      <w:r>
        <w:t>Describe w</w:t>
      </w:r>
      <w:r w:rsidR="001D7F0E">
        <w:t>hat</w:t>
      </w:r>
      <w:r>
        <w:t xml:space="preserve"> evidence based </w:t>
      </w:r>
      <w:r w:rsidR="00A81F0A">
        <w:t>practice impact</w:t>
      </w:r>
      <w:r w:rsidR="001D7F0E">
        <w:t xml:space="preserve"> does the Institute of Medicine (IOM) have on current practice</w:t>
      </w:r>
      <w:r>
        <w:t xml:space="preserve"> at this facility</w:t>
      </w:r>
      <w:r w:rsidR="001D7F0E">
        <w:t>?</w:t>
      </w:r>
    </w:p>
    <w:p w:rsidR="00274541" w:rsidRDefault="00274541" w:rsidP="00274541">
      <w:pPr>
        <w:pStyle w:val="BodyText"/>
        <w:rPr>
          <w:b/>
          <w:i/>
        </w:rPr>
      </w:pPr>
    </w:p>
    <w:p w:rsidR="00274541" w:rsidRPr="00B82F9C" w:rsidRDefault="00274541" w:rsidP="00274541">
      <w:pPr>
        <w:pStyle w:val="BodyText"/>
        <w:rPr>
          <w:b/>
          <w:i/>
        </w:rPr>
      </w:pPr>
      <w:r>
        <w:rPr>
          <w:b/>
          <w:i/>
        </w:rPr>
        <w:t>L</w:t>
      </w:r>
      <w:r w:rsidRPr="00B82F9C">
        <w:rPr>
          <w:b/>
          <w:i/>
        </w:rPr>
        <w:t>ONG-TERM CARE FACILITY</w:t>
      </w:r>
    </w:p>
    <w:p w:rsidR="00274541" w:rsidRDefault="00274541" w:rsidP="00274541">
      <w:pPr>
        <w:pStyle w:val="BodyText"/>
      </w:pPr>
    </w:p>
    <w:p w:rsidR="00274541" w:rsidRDefault="00274541" w:rsidP="00274541">
      <w:pPr>
        <w:pStyle w:val="BodyText"/>
        <w:numPr>
          <w:ilvl w:val="0"/>
          <w:numId w:val="4"/>
        </w:numPr>
      </w:pPr>
      <w:r>
        <w:t>(</w:t>
      </w:r>
      <w:r w:rsidR="005A2E3E" w:rsidRPr="006A089D">
        <w:rPr>
          <w:b/>
        </w:rPr>
        <w:t>Informatics</w:t>
      </w:r>
      <w:r w:rsidRPr="006A089D">
        <w:rPr>
          <w:b/>
        </w:rPr>
        <w:t>/Patient Centered Care</w:t>
      </w:r>
      <w:r>
        <w:t>) Observe, describe and discuss the minimum data set (MDS).</w:t>
      </w:r>
    </w:p>
    <w:p w:rsidR="00274541" w:rsidRDefault="00274541" w:rsidP="00274541">
      <w:pPr>
        <w:pStyle w:val="BodyText"/>
      </w:pPr>
    </w:p>
    <w:p w:rsidR="00274541" w:rsidRDefault="00274541" w:rsidP="00274541">
      <w:pPr>
        <w:pStyle w:val="BodyText"/>
        <w:numPr>
          <w:ilvl w:val="0"/>
          <w:numId w:val="4"/>
        </w:numPr>
      </w:pPr>
      <w:r>
        <w:t>(</w:t>
      </w:r>
      <w:r w:rsidRPr="006A089D">
        <w:rPr>
          <w:b/>
        </w:rPr>
        <w:t>Health Care Policy</w:t>
      </w:r>
      <w:r>
        <w:t>) Identify Medicare/Medicaid/</w:t>
      </w:r>
      <w:r w:rsidR="005A2E3E">
        <w:t>AHCA requirements</w:t>
      </w:r>
      <w:r>
        <w:t xml:space="preserve"> in long-term care facility.</w:t>
      </w:r>
    </w:p>
    <w:p w:rsidR="00274541" w:rsidRDefault="00274541" w:rsidP="00274541">
      <w:pPr>
        <w:pStyle w:val="BodyText"/>
      </w:pPr>
    </w:p>
    <w:p w:rsidR="00274541" w:rsidRDefault="00274541" w:rsidP="00274541">
      <w:pPr>
        <w:pStyle w:val="BodyText"/>
        <w:numPr>
          <w:ilvl w:val="0"/>
          <w:numId w:val="4"/>
        </w:numPr>
      </w:pPr>
      <w:r>
        <w:t>(</w:t>
      </w:r>
      <w:r w:rsidRPr="006A089D">
        <w:rPr>
          <w:b/>
        </w:rPr>
        <w:t>Interpersonal Relationships</w:t>
      </w:r>
      <w:r>
        <w:t>) Discuss the role of the Ombudsman program in the long term care facility.  Discuss the procedure for identifying and reporting suspected cases of elderly abuse.</w:t>
      </w:r>
    </w:p>
    <w:p w:rsidR="007318F2" w:rsidRDefault="007318F2" w:rsidP="007318F2">
      <w:pPr>
        <w:pStyle w:val="BodyText"/>
        <w:rPr>
          <w:b/>
          <w:i/>
        </w:rPr>
      </w:pPr>
    </w:p>
    <w:p w:rsidR="007318F2" w:rsidRDefault="007318F2" w:rsidP="007318F2">
      <w:pPr>
        <w:pStyle w:val="BodyText"/>
        <w:rPr>
          <w:b/>
          <w:i/>
        </w:rPr>
      </w:pPr>
    </w:p>
    <w:p w:rsidR="007318F2" w:rsidRDefault="007318F2" w:rsidP="007318F2">
      <w:pPr>
        <w:pStyle w:val="BodyText"/>
        <w:rPr>
          <w:b/>
          <w:i/>
        </w:rPr>
      </w:pPr>
      <w:r w:rsidRPr="00B82F9C">
        <w:rPr>
          <w:b/>
          <w:i/>
        </w:rPr>
        <w:t>OCCUPATIONAL HEALTH NURSE/EMPLOYEE HEALTH</w:t>
      </w:r>
    </w:p>
    <w:p w:rsidR="007318F2" w:rsidRDefault="007318F2" w:rsidP="007318F2">
      <w:pPr>
        <w:pStyle w:val="BodyText"/>
        <w:rPr>
          <w:b/>
        </w:rPr>
      </w:pPr>
    </w:p>
    <w:p w:rsidR="007318F2" w:rsidRDefault="007318F2" w:rsidP="007318F2">
      <w:pPr>
        <w:pStyle w:val="BodyText"/>
        <w:numPr>
          <w:ilvl w:val="0"/>
          <w:numId w:val="5"/>
        </w:numPr>
      </w:pPr>
      <w:r>
        <w:t>(</w:t>
      </w:r>
      <w:r w:rsidRPr="006A089D">
        <w:rPr>
          <w:b/>
        </w:rPr>
        <w:t>Teamwork/Collaboration</w:t>
      </w:r>
      <w:r>
        <w:t>) Define case management. Describe the pros and cons of case management on client care.</w:t>
      </w:r>
    </w:p>
    <w:p w:rsidR="007318F2" w:rsidRDefault="007318F2" w:rsidP="007318F2">
      <w:pPr>
        <w:pStyle w:val="BodyText"/>
      </w:pPr>
    </w:p>
    <w:p w:rsidR="007318F2" w:rsidRDefault="007318F2" w:rsidP="007318F2">
      <w:pPr>
        <w:pStyle w:val="BodyText"/>
        <w:numPr>
          <w:ilvl w:val="0"/>
          <w:numId w:val="5"/>
        </w:numPr>
      </w:pPr>
      <w:r>
        <w:t>(</w:t>
      </w:r>
      <w:r w:rsidRPr="006A089D">
        <w:rPr>
          <w:b/>
        </w:rPr>
        <w:t>Safety</w:t>
      </w:r>
      <w:r>
        <w:t>) Describe the process of dealing with a suspected employee substance situation. Discuss the EHN's role in the process.</w:t>
      </w:r>
    </w:p>
    <w:p w:rsidR="007318F2" w:rsidRDefault="007318F2" w:rsidP="007318F2">
      <w:pPr>
        <w:pStyle w:val="BodyText"/>
      </w:pPr>
    </w:p>
    <w:p w:rsidR="007318F2" w:rsidRDefault="007318F2" w:rsidP="007318F2">
      <w:pPr>
        <w:pStyle w:val="BodyText"/>
        <w:numPr>
          <w:ilvl w:val="0"/>
          <w:numId w:val="5"/>
        </w:numPr>
      </w:pPr>
      <w:r>
        <w:t>(</w:t>
      </w:r>
      <w:r w:rsidRPr="006A089D">
        <w:rPr>
          <w:b/>
        </w:rPr>
        <w:t>Ethics and Legal</w:t>
      </w:r>
      <w:r>
        <w:t xml:space="preserve">) Discuss workman’s compensation including the legal issues, health care issues, and impact on the client and the employer (including ethical implications of decisions and policy as it impacts the employer or employee) </w:t>
      </w:r>
    </w:p>
    <w:p w:rsidR="002C2606" w:rsidRDefault="002C2606" w:rsidP="002C2606">
      <w:pPr>
        <w:pStyle w:val="BodyText"/>
        <w:ind w:left="630"/>
        <w:rPr>
          <w:b/>
          <w:i/>
          <w:sz w:val="28"/>
          <w:szCs w:val="28"/>
        </w:rPr>
      </w:pPr>
    </w:p>
    <w:p w:rsidR="002C2606" w:rsidRDefault="002C2606" w:rsidP="002C2606">
      <w:pPr>
        <w:pStyle w:val="BodyText"/>
        <w:ind w:left="630"/>
        <w:rPr>
          <w:b/>
          <w:i/>
          <w:sz w:val="28"/>
          <w:szCs w:val="28"/>
        </w:rPr>
      </w:pPr>
    </w:p>
    <w:p w:rsidR="00C42E98" w:rsidRDefault="00C42E98" w:rsidP="002C2606">
      <w:pPr>
        <w:pStyle w:val="BodyText"/>
        <w:ind w:left="630"/>
        <w:rPr>
          <w:b/>
          <w:i/>
          <w:sz w:val="28"/>
          <w:szCs w:val="28"/>
        </w:rPr>
      </w:pPr>
    </w:p>
    <w:p w:rsidR="002C2606" w:rsidRDefault="002C2606" w:rsidP="002C2606">
      <w:pPr>
        <w:pStyle w:val="BodyText"/>
        <w:ind w:left="630"/>
        <w:rPr>
          <w:b/>
          <w:i/>
          <w:sz w:val="28"/>
          <w:szCs w:val="28"/>
        </w:rPr>
      </w:pPr>
      <w:r>
        <w:rPr>
          <w:b/>
          <w:i/>
          <w:sz w:val="28"/>
          <w:szCs w:val="28"/>
        </w:rPr>
        <w:lastRenderedPageBreak/>
        <w:t>EMERGENCY CLINIC</w:t>
      </w:r>
    </w:p>
    <w:p w:rsidR="00C42E98" w:rsidRPr="002C2606" w:rsidRDefault="00C42E98" w:rsidP="002C2606">
      <w:pPr>
        <w:pStyle w:val="BodyText"/>
        <w:ind w:left="630"/>
        <w:rPr>
          <w:b/>
          <w:i/>
          <w:sz w:val="28"/>
          <w:szCs w:val="28"/>
        </w:rPr>
      </w:pPr>
    </w:p>
    <w:p w:rsidR="002C2606" w:rsidRDefault="00571930" w:rsidP="002C2606">
      <w:pPr>
        <w:pStyle w:val="BodyText"/>
        <w:numPr>
          <w:ilvl w:val="0"/>
          <w:numId w:val="6"/>
        </w:numPr>
        <w:rPr>
          <w:szCs w:val="24"/>
        </w:rPr>
      </w:pPr>
      <w:r>
        <w:rPr>
          <w:szCs w:val="24"/>
        </w:rPr>
        <w:t>(</w:t>
      </w:r>
      <w:r w:rsidRPr="006A089D">
        <w:rPr>
          <w:b/>
          <w:szCs w:val="24"/>
        </w:rPr>
        <w:t>Coping/diversity</w:t>
      </w:r>
      <w:r w:rsidR="002C2606">
        <w:rPr>
          <w:szCs w:val="24"/>
        </w:rPr>
        <w:t>) Discuss the application of coping with a patient in crisis</w:t>
      </w:r>
      <w:r>
        <w:rPr>
          <w:szCs w:val="24"/>
        </w:rPr>
        <w:t xml:space="preserve"> and cultural implications</w:t>
      </w:r>
      <w:r w:rsidR="002C2606">
        <w:rPr>
          <w:szCs w:val="24"/>
        </w:rPr>
        <w:t xml:space="preserve"> when performing nursing in a public domain.</w:t>
      </w:r>
      <w:r>
        <w:rPr>
          <w:szCs w:val="24"/>
        </w:rPr>
        <w:t xml:space="preserve">    </w:t>
      </w:r>
    </w:p>
    <w:p w:rsidR="00571930" w:rsidRDefault="00571930" w:rsidP="00571930">
      <w:pPr>
        <w:pStyle w:val="BodyText"/>
        <w:ind w:left="990"/>
        <w:rPr>
          <w:szCs w:val="24"/>
        </w:rPr>
      </w:pPr>
    </w:p>
    <w:p w:rsidR="002C2606" w:rsidRDefault="00571930" w:rsidP="00571930">
      <w:pPr>
        <w:pStyle w:val="BodyText"/>
        <w:numPr>
          <w:ilvl w:val="0"/>
          <w:numId w:val="6"/>
        </w:numPr>
        <w:rPr>
          <w:szCs w:val="24"/>
        </w:rPr>
      </w:pPr>
      <w:r>
        <w:rPr>
          <w:szCs w:val="24"/>
        </w:rPr>
        <w:t xml:space="preserve"> (</w:t>
      </w:r>
      <w:r w:rsidRPr="006A089D">
        <w:rPr>
          <w:b/>
          <w:szCs w:val="24"/>
        </w:rPr>
        <w:t>Patient Centered Care</w:t>
      </w:r>
      <w:r>
        <w:rPr>
          <w:szCs w:val="24"/>
        </w:rPr>
        <w:t xml:space="preserve">) </w:t>
      </w:r>
      <w:r w:rsidR="002C2606" w:rsidRPr="00571930">
        <w:rPr>
          <w:szCs w:val="24"/>
        </w:rPr>
        <w:t xml:space="preserve"> Discuss principles of triage in an acute emergency facility.</w:t>
      </w:r>
      <w:r>
        <w:rPr>
          <w:szCs w:val="24"/>
        </w:rPr>
        <w:t xml:space="preserve">  </w:t>
      </w:r>
    </w:p>
    <w:p w:rsidR="00571930" w:rsidRDefault="00571930" w:rsidP="00571930">
      <w:pPr>
        <w:pStyle w:val="ListParagraph"/>
        <w:rPr>
          <w:szCs w:val="24"/>
        </w:rPr>
      </w:pPr>
    </w:p>
    <w:p w:rsidR="008252A5" w:rsidRDefault="00571930" w:rsidP="00571930">
      <w:pPr>
        <w:pStyle w:val="BodyText"/>
        <w:numPr>
          <w:ilvl w:val="0"/>
          <w:numId w:val="6"/>
        </w:numPr>
        <w:rPr>
          <w:szCs w:val="24"/>
        </w:rPr>
      </w:pPr>
      <w:r>
        <w:rPr>
          <w:szCs w:val="24"/>
        </w:rPr>
        <w:t>(</w:t>
      </w:r>
      <w:r w:rsidRPr="006A089D">
        <w:rPr>
          <w:b/>
          <w:szCs w:val="24"/>
        </w:rPr>
        <w:t>Quality Improvement</w:t>
      </w:r>
      <w:r>
        <w:rPr>
          <w:szCs w:val="24"/>
        </w:rPr>
        <w:t>) Discuss the continuity of care implemented when transferring a client to an off-site health care facility or referral)</w:t>
      </w: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04121" w:rsidRDefault="00504121" w:rsidP="00504121">
      <w:pPr>
        <w:pStyle w:val="BodyText"/>
        <w:rPr>
          <w:szCs w:val="24"/>
        </w:rPr>
      </w:pPr>
    </w:p>
    <w:p w:rsidR="0056277C" w:rsidRDefault="0056277C" w:rsidP="0056277C">
      <w:pPr>
        <w:rPr>
          <w:sz w:val="20"/>
          <w:szCs w:val="20"/>
        </w:rPr>
      </w:pPr>
      <w:r>
        <w:rPr>
          <w:sz w:val="20"/>
          <w:szCs w:val="20"/>
        </w:rPr>
        <w:t>J:</w:t>
      </w:r>
      <w:r w:rsidR="00C42E98">
        <w:rPr>
          <w:sz w:val="20"/>
          <w:szCs w:val="20"/>
        </w:rPr>
        <w:t xml:space="preserve"> Level IV Concepts/Syllabus 2016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2E98">
        <w:rPr>
          <w:sz w:val="20"/>
          <w:szCs w:val="20"/>
        </w:rPr>
        <w:t>11/29/15</w:t>
      </w:r>
    </w:p>
    <w:p w:rsidR="00504121" w:rsidRPr="00504121" w:rsidRDefault="00504121" w:rsidP="0056277C">
      <w:pPr>
        <w:pStyle w:val="BodyText"/>
        <w:rPr>
          <w:sz w:val="16"/>
          <w:szCs w:val="16"/>
        </w:rPr>
      </w:pPr>
    </w:p>
    <w:sectPr w:rsidR="00504121" w:rsidRPr="00504121" w:rsidSect="00C3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A10"/>
    <w:multiLevelType w:val="singleLevel"/>
    <w:tmpl w:val="0409000F"/>
    <w:lvl w:ilvl="0">
      <w:start w:val="1"/>
      <w:numFmt w:val="decimal"/>
      <w:lvlText w:val="%1."/>
      <w:lvlJc w:val="left"/>
      <w:pPr>
        <w:tabs>
          <w:tab w:val="num" w:pos="360"/>
        </w:tabs>
        <w:ind w:left="360" w:hanging="360"/>
      </w:pPr>
    </w:lvl>
  </w:abstractNum>
  <w:abstractNum w:abstractNumId="1">
    <w:nsid w:val="02A5321A"/>
    <w:multiLevelType w:val="singleLevel"/>
    <w:tmpl w:val="0409000F"/>
    <w:lvl w:ilvl="0">
      <w:start w:val="1"/>
      <w:numFmt w:val="decimal"/>
      <w:lvlText w:val="%1."/>
      <w:lvlJc w:val="left"/>
      <w:pPr>
        <w:tabs>
          <w:tab w:val="num" w:pos="630"/>
        </w:tabs>
        <w:ind w:left="630" w:hanging="360"/>
      </w:pPr>
    </w:lvl>
  </w:abstractNum>
  <w:abstractNum w:abstractNumId="2">
    <w:nsid w:val="088A456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0B36596"/>
    <w:multiLevelType w:val="singleLevel"/>
    <w:tmpl w:val="0409000F"/>
    <w:lvl w:ilvl="0">
      <w:start w:val="1"/>
      <w:numFmt w:val="decimal"/>
      <w:lvlText w:val="%1."/>
      <w:lvlJc w:val="left"/>
      <w:pPr>
        <w:tabs>
          <w:tab w:val="num" w:pos="720"/>
        </w:tabs>
        <w:ind w:left="720" w:hanging="360"/>
      </w:pPr>
    </w:lvl>
  </w:abstractNum>
  <w:abstractNum w:abstractNumId="4">
    <w:nsid w:val="46C96099"/>
    <w:multiLevelType w:val="hybridMultilevel"/>
    <w:tmpl w:val="304C5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976C90"/>
    <w:multiLevelType w:val="hybridMultilevel"/>
    <w:tmpl w:val="E25A1222"/>
    <w:lvl w:ilvl="0" w:tplc="2F0439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3145"/>
    <w:rsid w:val="000A7B25"/>
    <w:rsid w:val="001D7F0E"/>
    <w:rsid w:val="00274541"/>
    <w:rsid w:val="002C2606"/>
    <w:rsid w:val="003273C8"/>
    <w:rsid w:val="00436C90"/>
    <w:rsid w:val="00504121"/>
    <w:rsid w:val="0056277C"/>
    <w:rsid w:val="00571930"/>
    <w:rsid w:val="005816AB"/>
    <w:rsid w:val="005A2E3E"/>
    <w:rsid w:val="00623A3C"/>
    <w:rsid w:val="006A089D"/>
    <w:rsid w:val="007318F2"/>
    <w:rsid w:val="007D3145"/>
    <w:rsid w:val="00844935"/>
    <w:rsid w:val="008C2E59"/>
    <w:rsid w:val="008C6995"/>
    <w:rsid w:val="008C74DF"/>
    <w:rsid w:val="009F59AC"/>
    <w:rsid w:val="00A278AB"/>
    <w:rsid w:val="00A81F0A"/>
    <w:rsid w:val="00A943BB"/>
    <w:rsid w:val="00C324ED"/>
    <w:rsid w:val="00C42E98"/>
    <w:rsid w:val="00E0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D"/>
  </w:style>
  <w:style w:type="paragraph" w:styleId="Heading1">
    <w:name w:val="heading 1"/>
    <w:basedOn w:val="Normal"/>
    <w:next w:val="Normal"/>
    <w:link w:val="Heading1Char"/>
    <w:qFormat/>
    <w:rsid w:val="007D3145"/>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45"/>
    <w:rPr>
      <w:rFonts w:ascii="Times New Roman" w:eastAsia="Times New Roman" w:hAnsi="Times New Roman" w:cs="Times New Roman"/>
      <w:b/>
      <w:sz w:val="24"/>
      <w:szCs w:val="20"/>
    </w:rPr>
  </w:style>
  <w:style w:type="paragraph" w:styleId="Title">
    <w:name w:val="Title"/>
    <w:basedOn w:val="Normal"/>
    <w:link w:val="TitleChar"/>
    <w:qFormat/>
    <w:rsid w:val="007D314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D3145"/>
    <w:rPr>
      <w:rFonts w:ascii="Times New Roman" w:eastAsia="Times New Roman" w:hAnsi="Times New Roman" w:cs="Times New Roman"/>
      <w:sz w:val="24"/>
      <w:szCs w:val="20"/>
    </w:rPr>
  </w:style>
  <w:style w:type="paragraph" w:styleId="Subtitle">
    <w:name w:val="Subtitle"/>
    <w:basedOn w:val="Normal"/>
    <w:link w:val="SubtitleChar"/>
    <w:qFormat/>
    <w:rsid w:val="007D314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7D3145"/>
    <w:rPr>
      <w:rFonts w:ascii="Times New Roman" w:eastAsia="Times New Roman" w:hAnsi="Times New Roman" w:cs="Times New Roman"/>
      <w:sz w:val="24"/>
      <w:szCs w:val="20"/>
    </w:rPr>
  </w:style>
  <w:style w:type="paragraph" w:styleId="BodyText">
    <w:name w:val="Body Text"/>
    <w:basedOn w:val="Normal"/>
    <w:link w:val="BodyTextChar"/>
    <w:rsid w:val="007D314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D3145"/>
    <w:rPr>
      <w:rFonts w:ascii="Times New Roman" w:eastAsia="Times New Roman" w:hAnsi="Times New Roman" w:cs="Times New Roman"/>
      <w:sz w:val="24"/>
      <w:szCs w:val="20"/>
    </w:rPr>
  </w:style>
  <w:style w:type="paragraph" w:styleId="ListParagraph">
    <w:name w:val="List Paragraph"/>
    <w:basedOn w:val="Normal"/>
    <w:uiPriority w:val="34"/>
    <w:qFormat/>
    <w:rsid w:val="00436C90"/>
    <w:pPr>
      <w:ind w:left="720"/>
      <w:contextualSpacing/>
    </w:pPr>
  </w:style>
  <w:style w:type="paragraph" w:styleId="BalloonText">
    <w:name w:val="Balloon Text"/>
    <w:basedOn w:val="Normal"/>
    <w:link w:val="BalloonTextChar"/>
    <w:uiPriority w:val="99"/>
    <w:semiHidden/>
    <w:unhideWhenUsed/>
    <w:rsid w:val="0084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Prater, Leslie</dc:creator>
  <cp:lastModifiedBy>Reid, Helen</cp:lastModifiedBy>
  <cp:revision>3</cp:revision>
  <cp:lastPrinted>2014-12-02T21:28:00Z</cp:lastPrinted>
  <dcterms:created xsi:type="dcterms:W3CDTF">2015-11-29T12:52:00Z</dcterms:created>
  <dcterms:modified xsi:type="dcterms:W3CDTF">2016-08-23T19:30:00Z</dcterms:modified>
</cp:coreProperties>
</file>